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01FFC" w14:textId="77777777" w:rsidR="00527296" w:rsidRPr="00C22100" w:rsidRDefault="00527296" w:rsidP="000B4739">
      <w:pPr>
        <w:rPr>
          <w:rFonts w:cstheme="minorHAnsi"/>
          <w:b/>
          <w:bCs/>
          <w:sz w:val="32"/>
          <w:szCs w:val="32"/>
          <w:lang w:val="sv-SE"/>
        </w:rPr>
      </w:pPr>
      <w:r w:rsidRPr="00C22100">
        <w:rPr>
          <w:rFonts w:cstheme="minorHAnsi"/>
          <w:b/>
          <w:bCs/>
          <w:sz w:val="32"/>
          <w:szCs w:val="32"/>
          <w:lang w:val="sv-SE"/>
        </w:rPr>
        <w:t>Information till alla fastighetsägare i Midgårds Samfällighetsförening!</w:t>
      </w:r>
    </w:p>
    <w:p w14:paraId="3DBB2BCF" w14:textId="77777777" w:rsidR="00527296" w:rsidRPr="00C22100" w:rsidRDefault="00527296" w:rsidP="000B4739">
      <w:pPr>
        <w:rPr>
          <w:rFonts w:cstheme="minorHAnsi"/>
          <w:lang w:val="sv-SE"/>
        </w:rPr>
      </w:pPr>
    </w:p>
    <w:p w14:paraId="0FF110BA" w14:textId="1B5AC255" w:rsidR="00527296" w:rsidRPr="00C22100" w:rsidRDefault="00527296" w:rsidP="000B4739">
      <w:pPr>
        <w:rPr>
          <w:rFonts w:cstheme="minorHAnsi"/>
          <w:lang w:val="sv-SE"/>
        </w:rPr>
      </w:pPr>
      <w:r w:rsidRPr="00C22100">
        <w:rPr>
          <w:rFonts w:cstheme="minorHAnsi"/>
          <w:lang w:val="sv-SE"/>
        </w:rPr>
        <w:t xml:space="preserve">(English </w:t>
      </w:r>
      <w:proofErr w:type="spellStart"/>
      <w:r w:rsidRPr="00C22100">
        <w:rPr>
          <w:rFonts w:cstheme="minorHAnsi"/>
          <w:lang w:val="sv-SE"/>
        </w:rPr>
        <w:t>further</w:t>
      </w:r>
      <w:proofErr w:type="spellEnd"/>
      <w:r w:rsidRPr="00C22100">
        <w:rPr>
          <w:rFonts w:cstheme="minorHAnsi"/>
          <w:lang w:val="sv-SE"/>
        </w:rPr>
        <w:t xml:space="preserve"> down)</w:t>
      </w:r>
    </w:p>
    <w:p w14:paraId="03DDF393" w14:textId="4DA9BD2F" w:rsidR="00527296" w:rsidRDefault="00527296" w:rsidP="000B4739">
      <w:pPr>
        <w:rPr>
          <w:rFonts w:cstheme="minorHAnsi"/>
          <w:lang w:val="sv-SE"/>
        </w:rPr>
      </w:pPr>
    </w:p>
    <w:p w14:paraId="03CB853A" w14:textId="2B237B6E" w:rsidR="009D3CAB" w:rsidRDefault="009D3CAB" w:rsidP="000B4739">
      <w:pPr>
        <w:rPr>
          <w:rFonts w:cstheme="minorHAnsi"/>
          <w:lang w:val="sv-SE"/>
        </w:rPr>
      </w:pPr>
      <w:r>
        <w:rPr>
          <w:rFonts w:cstheme="minorHAnsi"/>
          <w:lang w:val="sv-SE"/>
        </w:rPr>
        <w:t xml:space="preserve">Samtliga medlemmar betalar månatligen ett </w:t>
      </w:r>
      <w:proofErr w:type="spellStart"/>
      <w:r>
        <w:rPr>
          <w:rFonts w:cstheme="minorHAnsi"/>
          <w:lang w:val="sv-SE"/>
        </w:rPr>
        <w:t>sk</w:t>
      </w:r>
      <w:proofErr w:type="spellEnd"/>
      <w:r>
        <w:rPr>
          <w:rFonts w:cstheme="minorHAnsi"/>
          <w:lang w:val="sv-SE"/>
        </w:rPr>
        <w:t xml:space="preserve"> driftsbidrag (avgift) till samfälligheten som ska täcka drift och underhåll av den gemensamma anläggningen. Driftsbidraget och budget (inkomst- och utgiftsstat) fastställs av den ordinarie stämman. På varje stämma läggs också en debiteringslängd och plan fram för verksamhetsåret. Debiteringslängd och plan visar vilka som är registrerade fastighetsägare och vad som ska debiteras varje fastighetsägare per månad och för verksamhetsåret och med vilka förfallodatum. </w:t>
      </w:r>
    </w:p>
    <w:p w14:paraId="332ABF76" w14:textId="09FFE0B2" w:rsidR="009D3CAB" w:rsidRDefault="009D3CAB" w:rsidP="000B4739">
      <w:pPr>
        <w:rPr>
          <w:rFonts w:cstheme="minorHAnsi"/>
          <w:lang w:val="sv-SE"/>
        </w:rPr>
      </w:pPr>
    </w:p>
    <w:p w14:paraId="385BC370" w14:textId="39E86C39" w:rsidR="009D3CAB" w:rsidRDefault="009D3CAB" w:rsidP="000B4739">
      <w:pPr>
        <w:rPr>
          <w:rFonts w:cstheme="minorHAnsi"/>
          <w:lang w:val="sv-SE"/>
        </w:rPr>
      </w:pPr>
      <w:r>
        <w:rPr>
          <w:rFonts w:cstheme="minorHAnsi"/>
          <w:lang w:val="sv-SE"/>
        </w:rPr>
        <w:t xml:space="preserve">Om fastighetsägare inte betalar driftsbidraget trots påminnelser kan samfälligheten välja att begära verkställighet via kronofogden. </w:t>
      </w:r>
    </w:p>
    <w:p w14:paraId="248C87E6" w14:textId="46964F56" w:rsidR="009D3CAB" w:rsidRDefault="009D3CAB" w:rsidP="000B4739">
      <w:pPr>
        <w:rPr>
          <w:rFonts w:cstheme="minorHAnsi"/>
          <w:lang w:val="sv-SE"/>
        </w:rPr>
      </w:pPr>
      <w:r>
        <w:rPr>
          <w:rFonts w:cstheme="minorHAnsi"/>
          <w:lang w:val="sv-SE"/>
        </w:rPr>
        <w:t xml:space="preserve">Vi har dessvärre fastighetsägare som inte betalar sina driftsbidrag alls, eller endast delar av det. Det har vid begäran om verkställighet visat sig att kronofogden inte godkänner vår debiteringsplansmall och längd som den är uppsatt, och för att vi ska kunna begära verkställighet måste stämman därför ta om besluten om budget (inkomst- och utgiftsstat) för verksamhetsåret 2021 samt lägga fram ny debiteringslängd och plan </w:t>
      </w:r>
      <w:r w:rsidR="00F41B81">
        <w:rPr>
          <w:rFonts w:cstheme="minorHAnsi"/>
          <w:lang w:val="sv-SE"/>
        </w:rPr>
        <w:t>för verksamhetsåret 2021</w:t>
      </w:r>
      <w:r>
        <w:rPr>
          <w:rFonts w:cstheme="minorHAnsi"/>
          <w:lang w:val="sv-SE"/>
        </w:rPr>
        <w:t xml:space="preserve">där det framgår vilka som inte betalat sitt driftsbidrag fullt ut. </w:t>
      </w:r>
    </w:p>
    <w:p w14:paraId="697B328C" w14:textId="364F02BF" w:rsidR="009D3CAB" w:rsidRDefault="009D3CAB" w:rsidP="000B4739">
      <w:pPr>
        <w:rPr>
          <w:rFonts w:cstheme="minorHAnsi"/>
          <w:lang w:val="sv-SE"/>
        </w:rPr>
      </w:pPr>
    </w:p>
    <w:p w14:paraId="102923B8" w14:textId="6BBB767D" w:rsidR="009D3CAB" w:rsidRDefault="009D3CAB" w:rsidP="000B4739">
      <w:pPr>
        <w:rPr>
          <w:rFonts w:cstheme="minorHAnsi"/>
          <w:lang w:val="sv-SE"/>
        </w:rPr>
      </w:pPr>
      <w:r>
        <w:rPr>
          <w:rFonts w:cstheme="minorHAnsi"/>
          <w:lang w:val="sv-SE"/>
        </w:rPr>
        <w:t xml:space="preserve">Debiteringslängd och plan utgör sedan underlag för begäran om verkställighet för att samfälligheten ska få in driftsbidraget </w:t>
      </w:r>
      <w:r w:rsidR="00D7735B">
        <w:rPr>
          <w:rFonts w:cstheme="minorHAnsi"/>
          <w:lang w:val="sv-SE"/>
        </w:rPr>
        <w:t xml:space="preserve">till fullo </w:t>
      </w:r>
      <w:r>
        <w:rPr>
          <w:rFonts w:cstheme="minorHAnsi"/>
          <w:lang w:val="sv-SE"/>
        </w:rPr>
        <w:t xml:space="preserve">för verksamhetsåret 2021. </w:t>
      </w:r>
    </w:p>
    <w:p w14:paraId="0EF87BC8" w14:textId="0F6E655F" w:rsidR="009D3CAB" w:rsidRDefault="009D3CAB" w:rsidP="000B4739">
      <w:pPr>
        <w:rPr>
          <w:rFonts w:cstheme="minorHAnsi"/>
          <w:lang w:val="sv-SE"/>
        </w:rPr>
      </w:pPr>
    </w:p>
    <w:p w14:paraId="193399CC" w14:textId="6A9FF42C" w:rsidR="00F41B81" w:rsidRDefault="00F41B81" w:rsidP="000B4739">
      <w:pPr>
        <w:rPr>
          <w:rFonts w:cstheme="minorHAnsi"/>
          <w:lang w:val="sv-SE"/>
        </w:rPr>
      </w:pPr>
      <w:r>
        <w:rPr>
          <w:rFonts w:cstheme="minorHAnsi"/>
          <w:lang w:val="sv-SE"/>
        </w:rPr>
        <w:t>_____________________________________________________________________________________</w:t>
      </w:r>
    </w:p>
    <w:p w14:paraId="79E10689" w14:textId="02B0BC24" w:rsidR="009D3CAB" w:rsidRPr="009D3CAB" w:rsidRDefault="009D3CAB" w:rsidP="009D3CAB">
      <w:pPr>
        <w:rPr>
          <w:rFonts w:cstheme="minorHAnsi"/>
        </w:rPr>
      </w:pPr>
      <w:r w:rsidRPr="009D3CAB">
        <w:rPr>
          <w:rFonts w:cstheme="minorHAnsi"/>
        </w:rPr>
        <w:t>All members pay a monthly</w:t>
      </w:r>
      <w:r>
        <w:rPr>
          <w:rFonts w:cstheme="minorHAnsi"/>
        </w:rPr>
        <w:t xml:space="preserve"> so called</w:t>
      </w:r>
      <w:r w:rsidRPr="009D3CAB">
        <w:rPr>
          <w:rFonts w:cstheme="minorHAnsi"/>
        </w:rPr>
        <w:t xml:space="preserve"> operating </w:t>
      </w:r>
      <w:r>
        <w:rPr>
          <w:rFonts w:cstheme="minorHAnsi"/>
        </w:rPr>
        <w:t xml:space="preserve">fee </w:t>
      </w:r>
      <w:r w:rsidRPr="009D3CAB">
        <w:rPr>
          <w:rFonts w:cstheme="minorHAnsi"/>
        </w:rPr>
        <w:t>to the community, which is to cover the operation and maintenance of the common facility. The operating</w:t>
      </w:r>
      <w:r>
        <w:rPr>
          <w:rFonts w:cstheme="minorHAnsi"/>
        </w:rPr>
        <w:t xml:space="preserve"> fee</w:t>
      </w:r>
      <w:r w:rsidRPr="009D3CAB">
        <w:rPr>
          <w:rFonts w:cstheme="minorHAnsi"/>
        </w:rPr>
        <w:t xml:space="preserve"> and budget are determined by the Annual General Meeting. At each meeting, a billing length and plan for the financial year are also presented. Billing length and plan show who are the registered property owners and what is to be debited to each property owner per month and for the financial year and with which due dates.</w:t>
      </w:r>
    </w:p>
    <w:p w14:paraId="48C4B539" w14:textId="77777777" w:rsidR="009D3CAB" w:rsidRPr="009D3CAB" w:rsidRDefault="009D3CAB" w:rsidP="009D3CAB">
      <w:pPr>
        <w:rPr>
          <w:rFonts w:cstheme="minorHAnsi"/>
        </w:rPr>
      </w:pPr>
    </w:p>
    <w:p w14:paraId="3D69247F" w14:textId="181C4BF3" w:rsidR="009D3CAB" w:rsidRPr="009D3CAB" w:rsidRDefault="009D3CAB" w:rsidP="009D3CAB">
      <w:pPr>
        <w:rPr>
          <w:rFonts w:cstheme="minorHAnsi"/>
        </w:rPr>
      </w:pPr>
      <w:r w:rsidRPr="009D3CAB">
        <w:rPr>
          <w:rFonts w:cstheme="minorHAnsi"/>
        </w:rPr>
        <w:t xml:space="preserve">If the property owner does not pay the operating </w:t>
      </w:r>
      <w:r>
        <w:rPr>
          <w:rFonts w:cstheme="minorHAnsi"/>
        </w:rPr>
        <w:t>fee</w:t>
      </w:r>
      <w:r w:rsidRPr="009D3CAB">
        <w:rPr>
          <w:rFonts w:cstheme="minorHAnsi"/>
        </w:rPr>
        <w:t xml:space="preserve"> despite reminders, the community can choose to request enforcement via </w:t>
      </w:r>
      <w:proofErr w:type="spellStart"/>
      <w:r>
        <w:rPr>
          <w:rFonts w:cstheme="minorHAnsi"/>
        </w:rPr>
        <w:t>Kronofogden</w:t>
      </w:r>
      <w:proofErr w:type="spellEnd"/>
      <w:r>
        <w:rPr>
          <w:rFonts w:cstheme="minorHAnsi"/>
        </w:rPr>
        <w:t xml:space="preserve">. </w:t>
      </w:r>
    </w:p>
    <w:p w14:paraId="05A9FF58" w14:textId="0A2394F1" w:rsidR="009D3CAB" w:rsidRPr="009D3CAB" w:rsidRDefault="009D3CAB" w:rsidP="009D3CAB">
      <w:pPr>
        <w:rPr>
          <w:rFonts w:cstheme="minorHAnsi"/>
        </w:rPr>
      </w:pPr>
      <w:r w:rsidRPr="009D3CAB">
        <w:rPr>
          <w:rFonts w:cstheme="minorHAnsi"/>
        </w:rPr>
        <w:t xml:space="preserve">Unfortunately, we have property owners who do not pay their operating </w:t>
      </w:r>
      <w:r>
        <w:rPr>
          <w:rFonts w:cstheme="minorHAnsi"/>
        </w:rPr>
        <w:t xml:space="preserve">fee </w:t>
      </w:r>
      <w:r w:rsidRPr="009D3CAB">
        <w:rPr>
          <w:rFonts w:cstheme="minorHAnsi"/>
        </w:rPr>
        <w:t xml:space="preserve">at all, or only part of it. It has shown in the request for enforcement </w:t>
      </w:r>
      <w:r w:rsidR="00ED1ED5">
        <w:rPr>
          <w:rFonts w:cstheme="minorHAnsi"/>
        </w:rPr>
        <w:t xml:space="preserve">that </w:t>
      </w:r>
      <w:proofErr w:type="spellStart"/>
      <w:r>
        <w:rPr>
          <w:rFonts w:cstheme="minorHAnsi"/>
        </w:rPr>
        <w:t>Kronofogden</w:t>
      </w:r>
      <w:proofErr w:type="spellEnd"/>
      <w:r>
        <w:rPr>
          <w:rFonts w:cstheme="minorHAnsi"/>
        </w:rPr>
        <w:t xml:space="preserve"> </w:t>
      </w:r>
      <w:r w:rsidRPr="009D3CAB">
        <w:rPr>
          <w:rFonts w:cstheme="minorHAnsi"/>
        </w:rPr>
        <w:t>does not approve our billing plan template and the length as it is set, and in order for us to request enforcement, the meeting must therefore re</w:t>
      </w:r>
      <w:r w:rsidR="00ED1ED5">
        <w:rPr>
          <w:rFonts w:cstheme="minorHAnsi"/>
        </w:rPr>
        <w:t>take</w:t>
      </w:r>
      <w:r w:rsidRPr="009D3CAB">
        <w:rPr>
          <w:rFonts w:cstheme="minorHAnsi"/>
        </w:rPr>
        <w:t xml:space="preserve"> decisions on budge</w:t>
      </w:r>
      <w:r w:rsidR="00ED1ED5">
        <w:rPr>
          <w:rFonts w:cstheme="minorHAnsi"/>
        </w:rPr>
        <w:t xml:space="preserve"> </w:t>
      </w:r>
      <w:r w:rsidRPr="009D3CAB">
        <w:rPr>
          <w:rFonts w:cstheme="minorHAnsi"/>
        </w:rPr>
        <w:t xml:space="preserve">for the financial year 2021 and present a new debit length and plan stating who has not paid their operating </w:t>
      </w:r>
      <w:r w:rsidR="00ED1ED5">
        <w:rPr>
          <w:rFonts w:cstheme="minorHAnsi"/>
        </w:rPr>
        <w:t>fee</w:t>
      </w:r>
      <w:r w:rsidRPr="009D3CAB">
        <w:rPr>
          <w:rFonts w:cstheme="minorHAnsi"/>
        </w:rPr>
        <w:t xml:space="preserve"> in full.</w:t>
      </w:r>
    </w:p>
    <w:p w14:paraId="65B59953" w14:textId="77777777" w:rsidR="009D3CAB" w:rsidRPr="009D3CAB" w:rsidRDefault="009D3CAB" w:rsidP="009D3CAB">
      <w:pPr>
        <w:rPr>
          <w:rFonts w:cstheme="minorHAnsi"/>
        </w:rPr>
      </w:pPr>
    </w:p>
    <w:p w14:paraId="4B159596" w14:textId="765BA299" w:rsidR="009D3CAB" w:rsidRPr="009D3CAB" w:rsidRDefault="009D3CAB" w:rsidP="009D3CAB">
      <w:pPr>
        <w:rPr>
          <w:rFonts w:cstheme="minorHAnsi"/>
        </w:rPr>
      </w:pPr>
      <w:r w:rsidRPr="009D3CAB">
        <w:rPr>
          <w:rFonts w:cstheme="minorHAnsi"/>
        </w:rPr>
        <w:t xml:space="preserve">Debit length and plan then form the basis for a request for enforcement in order for the community to receive the operating </w:t>
      </w:r>
      <w:r w:rsidR="00ED1ED5">
        <w:rPr>
          <w:rFonts w:cstheme="minorHAnsi"/>
        </w:rPr>
        <w:t xml:space="preserve">fee </w:t>
      </w:r>
      <w:r w:rsidRPr="009D3CAB">
        <w:rPr>
          <w:rFonts w:cstheme="minorHAnsi"/>
        </w:rPr>
        <w:t>for the financial year 2021.</w:t>
      </w:r>
    </w:p>
    <w:p w14:paraId="640B4D44" w14:textId="20A018AD" w:rsidR="009D3CAB" w:rsidRPr="009D3CAB" w:rsidRDefault="009D3CAB" w:rsidP="000B4739">
      <w:pPr>
        <w:rPr>
          <w:rFonts w:cstheme="minorHAnsi"/>
        </w:rPr>
      </w:pPr>
    </w:p>
    <w:p w14:paraId="38DF58B3" w14:textId="286CF0B9" w:rsidR="009D3CAB" w:rsidRPr="009D3CAB" w:rsidRDefault="00ED1ED5" w:rsidP="000B4739">
      <w:pPr>
        <w:rPr>
          <w:rFonts w:cstheme="minorHAnsi"/>
        </w:rPr>
      </w:pPr>
      <w:r>
        <w:rPr>
          <w:rFonts w:cstheme="minorHAnsi"/>
        </w:rPr>
        <w:t xml:space="preserve"> </w:t>
      </w:r>
    </w:p>
    <w:sectPr w:rsidR="009D3CAB" w:rsidRPr="009D3CA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11EEB" w14:textId="77777777" w:rsidR="00A01735" w:rsidRDefault="00A01735" w:rsidP="00C171DA">
      <w:r>
        <w:separator/>
      </w:r>
    </w:p>
  </w:endnote>
  <w:endnote w:type="continuationSeparator" w:id="0">
    <w:p w14:paraId="14F7C566" w14:textId="77777777" w:rsidR="00A01735" w:rsidRDefault="00A01735" w:rsidP="00C1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899A5" w14:textId="77777777" w:rsidR="00A01735" w:rsidRDefault="00A01735" w:rsidP="00C171DA">
      <w:r>
        <w:separator/>
      </w:r>
    </w:p>
  </w:footnote>
  <w:footnote w:type="continuationSeparator" w:id="0">
    <w:p w14:paraId="4F8340A0" w14:textId="77777777" w:rsidR="00A01735" w:rsidRDefault="00A01735" w:rsidP="00C1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CF4E" w14:textId="6DAA7B8A" w:rsidR="00547FD7" w:rsidRPr="000B4739" w:rsidRDefault="00547FD7" w:rsidP="00547FD7">
    <w:pPr>
      <w:rPr>
        <w:rFonts w:ascii="Algerian" w:hAnsi="Algerian"/>
        <w:sz w:val="32"/>
        <w:szCs w:val="32"/>
        <w:lang w:val="sv-SE"/>
      </w:rPr>
    </w:pPr>
    <w:proofErr w:type="spellStart"/>
    <w:r w:rsidRPr="000B4739">
      <w:rPr>
        <w:rFonts w:ascii="Algerian" w:hAnsi="Algerian"/>
        <w:sz w:val="72"/>
        <w:szCs w:val="72"/>
        <w:lang w:val="sv-SE"/>
      </w:rPr>
      <w:t>MIDGÅRDs</w:t>
    </w:r>
    <w:proofErr w:type="spellEnd"/>
    <w:r w:rsidRPr="000B4739">
      <w:rPr>
        <w:rFonts w:ascii="Algerian" w:hAnsi="Algerian"/>
        <w:sz w:val="72"/>
        <w:szCs w:val="72"/>
        <w:lang w:val="sv-SE"/>
      </w:rPr>
      <w:br/>
    </w:r>
    <w:r w:rsidRPr="000B4739">
      <w:rPr>
        <w:rFonts w:ascii="Algerian" w:hAnsi="Algerian"/>
        <w:sz w:val="30"/>
        <w:szCs w:val="30"/>
        <w:lang w:val="sv-SE"/>
      </w:rPr>
      <w:t>SAMFÄLLIGHETSFÖRENING</w:t>
    </w:r>
    <w:r w:rsidR="00E21419">
      <w:rPr>
        <w:rFonts w:ascii="Algerian" w:hAnsi="Algerian"/>
        <w:sz w:val="30"/>
        <w:szCs w:val="30"/>
        <w:lang w:val="sv-SE"/>
      </w:rPr>
      <w:tab/>
    </w:r>
    <w:r w:rsidR="00E21419">
      <w:rPr>
        <w:rFonts w:ascii="Algerian" w:hAnsi="Algerian"/>
        <w:sz w:val="30"/>
        <w:szCs w:val="30"/>
        <w:lang w:val="sv-SE"/>
      </w:rPr>
      <w:tab/>
    </w:r>
    <w:r w:rsidR="00E21419">
      <w:rPr>
        <w:rFonts w:ascii="Algerian" w:hAnsi="Algerian"/>
        <w:sz w:val="30"/>
        <w:szCs w:val="30"/>
        <w:lang w:val="sv-SE"/>
      </w:rPr>
      <w:tab/>
    </w:r>
    <w:r w:rsidR="00E21419">
      <w:rPr>
        <w:rFonts w:ascii="Algerian" w:hAnsi="Algerian"/>
        <w:sz w:val="30"/>
        <w:szCs w:val="30"/>
        <w:lang w:val="sv-SE"/>
      </w:rPr>
      <w:tab/>
    </w:r>
    <w:r w:rsidR="00E21419">
      <w:rPr>
        <w:rFonts w:ascii="Algerian" w:hAnsi="Algerian"/>
        <w:sz w:val="30"/>
        <w:szCs w:val="30"/>
        <w:lang w:val="sv-SE"/>
      </w:rPr>
      <w:tab/>
    </w:r>
    <w:r w:rsidR="00E21419" w:rsidRPr="004C37C4">
      <w:rPr>
        <w:rFonts w:ascii="Algerian" w:hAnsi="Algerian"/>
        <w:sz w:val="30"/>
        <w:szCs w:val="30"/>
        <w:lang w:val="sv-SE"/>
      </w:rPr>
      <w:t xml:space="preserve">Bilaga </w:t>
    </w:r>
    <w:r w:rsidR="00B40081" w:rsidRPr="004C37C4">
      <w:rPr>
        <w:rFonts w:ascii="Algerian" w:hAnsi="Algerian"/>
        <w:sz w:val="30"/>
        <w:szCs w:val="30"/>
        <w:lang w:val="sv-SE"/>
      </w:rPr>
      <w:t>5</w:t>
    </w:r>
    <w:r w:rsidR="00B83430">
      <w:rPr>
        <w:rFonts w:ascii="Castellar" w:hAnsi="Castellar"/>
        <w:sz w:val="30"/>
        <w:szCs w:val="30"/>
        <w:lang w:val="sv-SE"/>
      </w:rPr>
      <w:tab/>
    </w:r>
  </w:p>
  <w:p w14:paraId="4485B5C2" w14:textId="77777777" w:rsidR="004734C9" w:rsidRDefault="004734C9">
    <w:pPr>
      <w:pStyle w:val="Header"/>
    </w:pPr>
  </w:p>
  <w:p w14:paraId="589AA5D2" w14:textId="77777777" w:rsidR="00C171DA" w:rsidRDefault="00C17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4B3A4ED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C430F72E">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350A209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A80C564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6DCF14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06EBF6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416D70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BA0F25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A928EB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6D72B9"/>
    <w:multiLevelType w:val="hybridMultilevel"/>
    <w:tmpl w:val="74E02F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24F42E7"/>
    <w:multiLevelType w:val="multilevel"/>
    <w:tmpl w:val="D708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A6702"/>
    <w:multiLevelType w:val="hybridMultilevel"/>
    <w:tmpl w:val="203E6006"/>
    <w:lvl w:ilvl="0" w:tplc="9F9C94FC">
      <w:start w:val="187"/>
      <w:numFmt w:val="bullet"/>
      <w:lvlText w:val="-"/>
      <w:lvlJc w:val="left"/>
      <w:pPr>
        <w:ind w:left="585" w:hanging="360"/>
      </w:pPr>
      <w:rPr>
        <w:rFonts w:ascii="Times New Roman" w:eastAsiaTheme="minorHAnsi" w:hAnsi="Times New Roman" w:cs="Times New Roman" w:hint="default"/>
      </w:rPr>
    </w:lvl>
    <w:lvl w:ilvl="1" w:tplc="041D0003" w:tentative="1">
      <w:start w:val="1"/>
      <w:numFmt w:val="bullet"/>
      <w:lvlText w:val="o"/>
      <w:lvlJc w:val="left"/>
      <w:pPr>
        <w:ind w:left="1305" w:hanging="360"/>
      </w:pPr>
      <w:rPr>
        <w:rFonts w:ascii="Courier New" w:hAnsi="Courier New" w:cs="Courier New" w:hint="default"/>
      </w:rPr>
    </w:lvl>
    <w:lvl w:ilvl="2" w:tplc="041D0005" w:tentative="1">
      <w:start w:val="1"/>
      <w:numFmt w:val="bullet"/>
      <w:lvlText w:val=""/>
      <w:lvlJc w:val="left"/>
      <w:pPr>
        <w:ind w:left="2025" w:hanging="360"/>
      </w:pPr>
      <w:rPr>
        <w:rFonts w:ascii="Wingdings" w:hAnsi="Wingdings" w:hint="default"/>
      </w:rPr>
    </w:lvl>
    <w:lvl w:ilvl="3" w:tplc="041D0001" w:tentative="1">
      <w:start w:val="1"/>
      <w:numFmt w:val="bullet"/>
      <w:lvlText w:val=""/>
      <w:lvlJc w:val="left"/>
      <w:pPr>
        <w:ind w:left="2745" w:hanging="360"/>
      </w:pPr>
      <w:rPr>
        <w:rFonts w:ascii="Symbol" w:hAnsi="Symbol" w:hint="default"/>
      </w:rPr>
    </w:lvl>
    <w:lvl w:ilvl="4" w:tplc="041D0003" w:tentative="1">
      <w:start w:val="1"/>
      <w:numFmt w:val="bullet"/>
      <w:lvlText w:val="o"/>
      <w:lvlJc w:val="left"/>
      <w:pPr>
        <w:ind w:left="3465" w:hanging="360"/>
      </w:pPr>
      <w:rPr>
        <w:rFonts w:ascii="Courier New" w:hAnsi="Courier New" w:cs="Courier New" w:hint="default"/>
      </w:rPr>
    </w:lvl>
    <w:lvl w:ilvl="5" w:tplc="041D0005" w:tentative="1">
      <w:start w:val="1"/>
      <w:numFmt w:val="bullet"/>
      <w:lvlText w:val=""/>
      <w:lvlJc w:val="left"/>
      <w:pPr>
        <w:ind w:left="4185" w:hanging="360"/>
      </w:pPr>
      <w:rPr>
        <w:rFonts w:ascii="Wingdings" w:hAnsi="Wingdings" w:hint="default"/>
      </w:rPr>
    </w:lvl>
    <w:lvl w:ilvl="6" w:tplc="041D0001" w:tentative="1">
      <w:start w:val="1"/>
      <w:numFmt w:val="bullet"/>
      <w:lvlText w:val=""/>
      <w:lvlJc w:val="left"/>
      <w:pPr>
        <w:ind w:left="4905" w:hanging="360"/>
      </w:pPr>
      <w:rPr>
        <w:rFonts w:ascii="Symbol" w:hAnsi="Symbol" w:hint="default"/>
      </w:rPr>
    </w:lvl>
    <w:lvl w:ilvl="7" w:tplc="041D0003" w:tentative="1">
      <w:start w:val="1"/>
      <w:numFmt w:val="bullet"/>
      <w:lvlText w:val="o"/>
      <w:lvlJc w:val="left"/>
      <w:pPr>
        <w:ind w:left="5625" w:hanging="360"/>
      </w:pPr>
      <w:rPr>
        <w:rFonts w:ascii="Courier New" w:hAnsi="Courier New" w:cs="Courier New" w:hint="default"/>
      </w:rPr>
    </w:lvl>
    <w:lvl w:ilvl="8" w:tplc="041D0005" w:tentative="1">
      <w:start w:val="1"/>
      <w:numFmt w:val="bullet"/>
      <w:lvlText w:val=""/>
      <w:lvlJc w:val="left"/>
      <w:pPr>
        <w:ind w:left="6345" w:hanging="360"/>
      </w:pPr>
      <w:rPr>
        <w:rFonts w:ascii="Wingdings" w:hAnsi="Wingdings" w:hint="default"/>
      </w:rPr>
    </w:lvl>
  </w:abstractNum>
  <w:abstractNum w:abstractNumId="4" w15:restartNumberingAfterBreak="0">
    <w:nsid w:val="11883CDC"/>
    <w:multiLevelType w:val="hybridMultilevel"/>
    <w:tmpl w:val="708AE890"/>
    <w:lvl w:ilvl="0" w:tplc="0D2A59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D0616D"/>
    <w:multiLevelType w:val="hybridMultilevel"/>
    <w:tmpl w:val="80E694BE"/>
    <w:lvl w:ilvl="0" w:tplc="8542B7BE">
      <w:start w:val="1"/>
      <w:numFmt w:val="decimal"/>
      <w:lvlText w:val="%1."/>
      <w:lvlJc w:val="left"/>
      <w:pPr>
        <w:ind w:left="720" w:hanging="360"/>
      </w:pPr>
      <w:rPr>
        <w:rFonts w:ascii="Calibri" w:hAnsi="Calibri" w:cs="Calibr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001460"/>
    <w:multiLevelType w:val="hybridMultilevel"/>
    <w:tmpl w:val="9D06605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264B40C8"/>
    <w:multiLevelType w:val="hybridMultilevel"/>
    <w:tmpl w:val="C93CACA8"/>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A8376C"/>
    <w:multiLevelType w:val="hybridMultilevel"/>
    <w:tmpl w:val="BBDEA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5E020B"/>
    <w:multiLevelType w:val="hybridMultilevel"/>
    <w:tmpl w:val="93F232CA"/>
    <w:lvl w:ilvl="0" w:tplc="90A6DBCA">
      <w:start w:val="1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8F37E7D"/>
    <w:multiLevelType w:val="hybridMultilevel"/>
    <w:tmpl w:val="811A49C0"/>
    <w:lvl w:ilvl="0" w:tplc="898C2882">
      <w:start w:val="1"/>
      <w:numFmt w:val="decimal"/>
      <w:lvlText w:val="%1-"/>
      <w:lvlJc w:val="left"/>
      <w:pPr>
        <w:ind w:left="720" w:hanging="360"/>
      </w:pPr>
      <w:rPr>
        <w:rFonts w:ascii="Calibri" w:hAnsi="Calibri" w:cs="Calibr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9B524A3"/>
    <w:multiLevelType w:val="hybridMultilevel"/>
    <w:tmpl w:val="A93E51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9CF7146"/>
    <w:multiLevelType w:val="hybridMultilevel"/>
    <w:tmpl w:val="7996CAD2"/>
    <w:lvl w:ilvl="0" w:tplc="95821F16">
      <w:start w:val="1"/>
      <w:numFmt w:val="decimal"/>
      <w:lvlText w:val="%1."/>
      <w:lvlJc w:val="left"/>
      <w:pPr>
        <w:ind w:left="360" w:hanging="360"/>
      </w:pPr>
      <w:rPr>
        <w:rFonts w:hint="default"/>
        <w:b/>
        <w:sz w:val="28"/>
        <w:szCs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3B624EC9"/>
    <w:multiLevelType w:val="hybridMultilevel"/>
    <w:tmpl w:val="3EDC100A"/>
    <w:lvl w:ilvl="0" w:tplc="61BAB466">
      <w:start w:val="1"/>
      <w:numFmt w:val="decimal"/>
      <w:lvlText w:val="%1."/>
      <w:lvlJc w:val="left"/>
      <w:pPr>
        <w:ind w:left="720" w:hanging="360"/>
      </w:pPr>
      <w:rPr>
        <w:rFonts w:ascii="Calibri" w:hAnsi="Calibri" w:cs="Calibr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E7C57FC"/>
    <w:multiLevelType w:val="hybridMultilevel"/>
    <w:tmpl w:val="E2BAB7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2AE5B6A"/>
    <w:multiLevelType w:val="hybridMultilevel"/>
    <w:tmpl w:val="C9369F58"/>
    <w:lvl w:ilvl="0" w:tplc="74FC73D2">
      <w:start w:val="187"/>
      <w:numFmt w:val="bullet"/>
      <w:lvlText w:val="-"/>
      <w:lvlJc w:val="left"/>
      <w:pPr>
        <w:ind w:left="525" w:hanging="360"/>
      </w:pPr>
      <w:rPr>
        <w:rFonts w:ascii="Times New Roman" w:eastAsiaTheme="minorHAnsi" w:hAnsi="Times New Roman" w:cs="Times New Roman" w:hint="default"/>
      </w:rPr>
    </w:lvl>
    <w:lvl w:ilvl="1" w:tplc="041D0003" w:tentative="1">
      <w:start w:val="1"/>
      <w:numFmt w:val="bullet"/>
      <w:lvlText w:val="o"/>
      <w:lvlJc w:val="left"/>
      <w:pPr>
        <w:ind w:left="1245" w:hanging="360"/>
      </w:pPr>
      <w:rPr>
        <w:rFonts w:ascii="Courier New" w:hAnsi="Courier New" w:cs="Courier New" w:hint="default"/>
      </w:rPr>
    </w:lvl>
    <w:lvl w:ilvl="2" w:tplc="041D0005" w:tentative="1">
      <w:start w:val="1"/>
      <w:numFmt w:val="bullet"/>
      <w:lvlText w:val=""/>
      <w:lvlJc w:val="left"/>
      <w:pPr>
        <w:ind w:left="1965" w:hanging="360"/>
      </w:pPr>
      <w:rPr>
        <w:rFonts w:ascii="Wingdings" w:hAnsi="Wingdings" w:hint="default"/>
      </w:rPr>
    </w:lvl>
    <w:lvl w:ilvl="3" w:tplc="041D0001" w:tentative="1">
      <w:start w:val="1"/>
      <w:numFmt w:val="bullet"/>
      <w:lvlText w:val=""/>
      <w:lvlJc w:val="left"/>
      <w:pPr>
        <w:ind w:left="2685" w:hanging="360"/>
      </w:pPr>
      <w:rPr>
        <w:rFonts w:ascii="Symbol" w:hAnsi="Symbol" w:hint="default"/>
      </w:rPr>
    </w:lvl>
    <w:lvl w:ilvl="4" w:tplc="041D0003" w:tentative="1">
      <w:start w:val="1"/>
      <w:numFmt w:val="bullet"/>
      <w:lvlText w:val="o"/>
      <w:lvlJc w:val="left"/>
      <w:pPr>
        <w:ind w:left="3405" w:hanging="360"/>
      </w:pPr>
      <w:rPr>
        <w:rFonts w:ascii="Courier New" w:hAnsi="Courier New" w:cs="Courier New" w:hint="default"/>
      </w:rPr>
    </w:lvl>
    <w:lvl w:ilvl="5" w:tplc="041D0005" w:tentative="1">
      <w:start w:val="1"/>
      <w:numFmt w:val="bullet"/>
      <w:lvlText w:val=""/>
      <w:lvlJc w:val="left"/>
      <w:pPr>
        <w:ind w:left="4125" w:hanging="360"/>
      </w:pPr>
      <w:rPr>
        <w:rFonts w:ascii="Wingdings" w:hAnsi="Wingdings" w:hint="default"/>
      </w:rPr>
    </w:lvl>
    <w:lvl w:ilvl="6" w:tplc="041D0001" w:tentative="1">
      <w:start w:val="1"/>
      <w:numFmt w:val="bullet"/>
      <w:lvlText w:val=""/>
      <w:lvlJc w:val="left"/>
      <w:pPr>
        <w:ind w:left="4845" w:hanging="360"/>
      </w:pPr>
      <w:rPr>
        <w:rFonts w:ascii="Symbol" w:hAnsi="Symbol" w:hint="default"/>
      </w:rPr>
    </w:lvl>
    <w:lvl w:ilvl="7" w:tplc="041D0003" w:tentative="1">
      <w:start w:val="1"/>
      <w:numFmt w:val="bullet"/>
      <w:lvlText w:val="o"/>
      <w:lvlJc w:val="left"/>
      <w:pPr>
        <w:ind w:left="5565" w:hanging="360"/>
      </w:pPr>
      <w:rPr>
        <w:rFonts w:ascii="Courier New" w:hAnsi="Courier New" w:cs="Courier New" w:hint="default"/>
      </w:rPr>
    </w:lvl>
    <w:lvl w:ilvl="8" w:tplc="041D0005" w:tentative="1">
      <w:start w:val="1"/>
      <w:numFmt w:val="bullet"/>
      <w:lvlText w:val=""/>
      <w:lvlJc w:val="left"/>
      <w:pPr>
        <w:ind w:left="6285" w:hanging="360"/>
      </w:pPr>
      <w:rPr>
        <w:rFonts w:ascii="Wingdings" w:hAnsi="Wingdings" w:hint="default"/>
      </w:rPr>
    </w:lvl>
  </w:abstractNum>
  <w:abstractNum w:abstractNumId="16" w15:restartNumberingAfterBreak="0">
    <w:nsid w:val="4959195C"/>
    <w:multiLevelType w:val="hybridMultilevel"/>
    <w:tmpl w:val="30B03B4C"/>
    <w:lvl w:ilvl="0" w:tplc="85EC323A">
      <w:start w:val="187"/>
      <w:numFmt w:val="bullet"/>
      <w:lvlText w:val="-"/>
      <w:lvlJc w:val="left"/>
      <w:pPr>
        <w:ind w:left="525" w:hanging="360"/>
      </w:pPr>
      <w:rPr>
        <w:rFonts w:ascii="Times New Roman" w:eastAsiaTheme="minorHAnsi" w:hAnsi="Times New Roman" w:cs="Times New Roman" w:hint="default"/>
      </w:rPr>
    </w:lvl>
    <w:lvl w:ilvl="1" w:tplc="041D0003" w:tentative="1">
      <w:start w:val="1"/>
      <w:numFmt w:val="bullet"/>
      <w:lvlText w:val="o"/>
      <w:lvlJc w:val="left"/>
      <w:pPr>
        <w:ind w:left="1245" w:hanging="360"/>
      </w:pPr>
      <w:rPr>
        <w:rFonts w:ascii="Courier New" w:hAnsi="Courier New" w:cs="Courier New" w:hint="default"/>
      </w:rPr>
    </w:lvl>
    <w:lvl w:ilvl="2" w:tplc="041D0005" w:tentative="1">
      <w:start w:val="1"/>
      <w:numFmt w:val="bullet"/>
      <w:lvlText w:val=""/>
      <w:lvlJc w:val="left"/>
      <w:pPr>
        <w:ind w:left="1965" w:hanging="360"/>
      </w:pPr>
      <w:rPr>
        <w:rFonts w:ascii="Wingdings" w:hAnsi="Wingdings" w:hint="default"/>
      </w:rPr>
    </w:lvl>
    <w:lvl w:ilvl="3" w:tplc="041D0001" w:tentative="1">
      <w:start w:val="1"/>
      <w:numFmt w:val="bullet"/>
      <w:lvlText w:val=""/>
      <w:lvlJc w:val="left"/>
      <w:pPr>
        <w:ind w:left="2685" w:hanging="360"/>
      </w:pPr>
      <w:rPr>
        <w:rFonts w:ascii="Symbol" w:hAnsi="Symbol" w:hint="default"/>
      </w:rPr>
    </w:lvl>
    <w:lvl w:ilvl="4" w:tplc="041D0003" w:tentative="1">
      <w:start w:val="1"/>
      <w:numFmt w:val="bullet"/>
      <w:lvlText w:val="o"/>
      <w:lvlJc w:val="left"/>
      <w:pPr>
        <w:ind w:left="3405" w:hanging="360"/>
      </w:pPr>
      <w:rPr>
        <w:rFonts w:ascii="Courier New" w:hAnsi="Courier New" w:cs="Courier New" w:hint="default"/>
      </w:rPr>
    </w:lvl>
    <w:lvl w:ilvl="5" w:tplc="041D0005" w:tentative="1">
      <w:start w:val="1"/>
      <w:numFmt w:val="bullet"/>
      <w:lvlText w:val=""/>
      <w:lvlJc w:val="left"/>
      <w:pPr>
        <w:ind w:left="4125" w:hanging="360"/>
      </w:pPr>
      <w:rPr>
        <w:rFonts w:ascii="Wingdings" w:hAnsi="Wingdings" w:hint="default"/>
      </w:rPr>
    </w:lvl>
    <w:lvl w:ilvl="6" w:tplc="041D0001" w:tentative="1">
      <w:start w:val="1"/>
      <w:numFmt w:val="bullet"/>
      <w:lvlText w:val=""/>
      <w:lvlJc w:val="left"/>
      <w:pPr>
        <w:ind w:left="4845" w:hanging="360"/>
      </w:pPr>
      <w:rPr>
        <w:rFonts w:ascii="Symbol" w:hAnsi="Symbol" w:hint="default"/>
      </w:rPr>
    </w:lvl>
    <w:lvl w:ilvl="7" w:tplc="041D0003" w:tentative="1">
      <w:start w:val="1"/>
      <w:numFmt w:val="bullet"/>
      <w:lvlText w:val="o"/>
      <w:lvlJc w:val="left"/>
      <w:pPr>
        <w:ind w:left="5565" w:hanging="360"/>
      </w:pPr>
      <w:rPr>
        <w:rFonts w:ascii="Courier New" w:hAnsi="Courier New" w:cs="Courier New" w:hint="default"/>
      </w:rPr>
    </w:lvl>
    <w:lvl w:ilvl="8" w:tplc="041D0005" w:tentative="1">
      <w:start w:val="1"/>
      <w:numFmt w:val="bullet"/>
      <w:lvlText w:val=""/>
      <w:lvlJc w:val="left"/>
      <w:pPr>
        <w:ind w:left="6285" w:hanging="360"/>
      </w:pPr>
      <w:rPr>
        <w:rFonts w:ascii="Wingdings" w:hAnsi="Wingdings" w:hint="default"/>
      </w:rPr>
    </w:lvl>
  </w:abstractNum>
  <w:abstractNum w:abstractNumId="17" w15:restartNumberingAfterBreak="0">
    <w:nsid w:val="52974445"/>
    <w:multiLevelType w:val="hybridMultilevel"/>
    <w:tmpl w:val="117E69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825062"/>
    <w:multiLevelType w:val="hybridMultilevel"/>
    <w:tmpl w:val="2C506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EF40AE3"/>
    <w:multiLevelType w:val="hybridMultilevel"/>
    <w:tmpl w:val="D1ECC1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FA16F33"/>
    <w:multiLevelType w:val="hybridMultilevel"/>
    <w:tmpl w:val="8BEA18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610B3119"/>
    <w:multiLevelType w:val="hybridMultilevel"/>
    <w:tmpl w:val="A19A0E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24B7C50"/>
    <w:multiLevelType w:val="hybridMultilevel"/>
    <w:tmpl w:val="9B00E66C"/>
    <w:lvl w:ilvl="0" w:tplc="4050CBF6">
      <w:start w:val="1"/>
      <w:numFmt w:val="bullet"/>
      <w:lvlText w:val="•"/>
      <w:lvlJc w:val="left"/>
      <w:pPr>
        <w:tabs>
          <w:tab w:val="num" w:pos="720"/>
        </w:tabs>
        <w:ind w:left="720" w:hanging="360"/>
      </w:pPr>
      <w:rPr>
        <w:rFonts w:ascii="Arial" w:hAnsi="Arial" w:hint="default"/>
      </w:rPr>
    </w:lvl>
    <w:lvl w:ilvl="1" w:tplc="1FE040DA" w:tentative="1">
      <w:start w:val="1"/>
      <w:numFmt w:val="bullet"/>
      <w:lvlText w:val="•"/>
      <w:lvlJc w:val="left"/>
      <w:pPr>
        <w:tabs>
          <w:tab w:val="num" w:pos="1440"/>
        </w:tabs>
        <w:ind w:left="1440" w:hanging="360"/>
      </w:pPr>
      <w:rPr>
        <w:rFonts w:ascii="Arial" w:hAnsi="Arial" w:hint="default"/>
      </w:rPr>
    </w:lvl>
    <w:lvl w:ilvl="2" w:tplc="3C62CAB8" w:tentative="1">
      <w:start w:val="1"/>
      <w:numFmt w:val="bullet"/>
      <w:lvlText w:val="•"/>
      <w:lvlJc w:val="left"/>
      <w:pPr>
        <w:tabs>
          <w:tab w:val="num" w:pos="2160"/>
        </w:tabs>
        <w:ind w:left="2160" w:hanging="360"/>
      </w:pPr>
      <w:rPr>
        <w:rFonts w:ascii="Arial" w:hAnsi="Arial" w:hint="default"/>
      </w:rPr>
    </w:lvl>
    <w:lvl w:ilvl="3" w:tplc="6FEEA0CC" w:tentative="1">
      <w:start w:val="1"/>
      <w:numFmt w:val="bullet"/>
      <w:lvlText w:val="•"/>
      <w:lvlJc w:val="left"/>
      <w:pPr>
        <w:tabs>
          <w:tab w:val="num" w:pos="2880"/>
        </w:tabs>
        <w:ind w:left="2880" w:hanging="360"/>
      </w:pPr>
      <w:rPr>
        <w:rFonts w:ascii="Arial" w:hAnsi="Arial" w:hint="default"/>
      </w:rPr>
    </w:lvl>
    <w:lvl w:ilvl="4" w:tplc="477CB13C" w:tentative="1">
      <w:start w:val="1"/>
      <w:numFmt w:val="bullet"/>
      <w:lvlText w:val="•"/>
      <w:lvlJc w:val="left"/>
      <w:pPr>
        <w:tabs>
          <w:tab w:val="num" w:pos="3600"/>
        </w:tabs>
        <w:ind w:left="3600" w:hanging="360"/>
      </w:pPr>
      <w:rPr>
        <w:rFonts w:ascii="Arial" w:hAnsi="Arial" w:hint="default"/>
      </w:rPr>
    </w:lvl>
    <w:lvl w:ilvl="5" w:tplc="C34CEAF0" w:tentative="1">
      <w:start w:val="1"/>
      <w:numFmt w:val="bullet"/>
      <w:lvlText w:val="•"/>
      <w:lvlJc w:val="left"/>
      <w:pPr>
        <w:tabs>
          <w:tab w:val="num" w:pos="4320"/>
        </w:tabs>
        <w:ind w:left="4320" w:hanging="360"/>
      </w:pPr>
      <w:rPr>
        <w:rFonts w:ascii="Arial" w:hAnsi="Arial" w:hint="default"/>
      </w:rPr>
    </w:lvl>
    <w:lvl w:ilvl="6" w:tplc="B5D8D352" w:tentative="1">
      <w:start w:val="1"/>
      <w:numFmt w:val="bullet"/>
      <w:lvlText w:val="•"/>
      <w:lvlJc w:val="left"/>
      <w:pPr>
        <w:tabs>
          <w:tab w:val="num" w:pos="5040"/>
        </w:tabs>
        <w:ind w:left="5040" w:hanging="360"/>
      </w:pPr>
      <w:rPr>
        <w:rFonts w:ascii="Arial" w:hAnsi="Arial" w:hint="default"/>
      </w:rPr>
    </w:lvl>
    <w:lvl w:ilvl="7" w:tplc="6776795E" w:tentative="1">
      <w:start w:val="1"/>
      <w:numFmt w:val="bullet"/>
      <w:lvlText w:val="•"/>
      <w:lvlJc w:val="left"/>
      <w:pPr>
        <w:tabs>
          <w:tab w:val="num" w:pos="5760"/>
        </w:tabs>
        <w:ind w:left="5760" w:hanging="360"/>
      </w:pPr>
      <w:rPr>
        <w:rFonts w:ascii="Arial" w:hAnsi="Arial" w:hint="default"/>
      </w:rPr>
    </w:lvl>
    <w:lvl w:ilvl="8" w:tplc="8A88EC8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836161"/>
    <w:multiLevelType w:val="hybridMultilevel"/>
    <w:tmpl w:val="A93E51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2"/>
  </w:num>
  <w:num w:numId="2">
    <w:abstractNumId w:val="15"/>
  </w:num>
  <w:num w:numId="3">
    <w:abstractNumId w:val="16"/>
  </w:num>
  <w:num w:numId="4">
    <w:abstractNumId w:val="3"/>
  </w:num>
  <w:num w:numId="5">
    <w:abstractNumId w:val="0"/>
  </w:num>
  <w:num w:numId="6">
    <w:abstractNumId w:val="4"/>
  </w:num>
  <w:num w:numId="7">
    <w:abstractNumId w:val="19"/>
  </w:num>
  <w:num w:numId="8">
    <w:abstractNumId w:val="11"/>
  </w:num>
  <w:num w:numId="9">
    <w:abstractNumId w:val="7"/>
  </w:num>
  <w:num w:numId="10">
    <w:abstractNumId w:val="1"/>
  </w:num>
  <w:num w:numId="11">
    <w:abstractNumId w:val="23"/>
  </w:num>
  <w:num w:numId="12">
    <w:abstractNumId w:val="6"/>
  </w:num>
  <w:num w:numId="13">
    <w:abstractNumId w:val="20"/>
  </w:num>
  <w:num w:numId="14">
    <w:abstractNumId w:val="12"/>
  </w:num>
  <w:num w:numId="15">
    <w:abstractNumId w:val="21"/>
  </w:num>
  <w:num w:numId="16">
    <w:abstractNumId w:val="13"/>
  </w:num>
  <w:num w:numId="17">
    <w:abstractNumId w:val="10"/>
  </w:num>
  <w:num w:numId="18">
    <w:abstractNumId w:val="5"/>
  </w:num>
  <w:num w:numId="19">
    <w:abstractNumId w:val="2"/>
  </w:num>
  <w:num w:numId="20">
    <w:abstractNumId w:val="18"/>
  </w:num>
  <w:num w:numId="21">
    <w:abstractNumId w:val="14"/>
  </w:num>
  <w:num w:numId="22">
    <w:abstractNumId w:val="17"/>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AC"/>
    <w:rsid w:val="00001108"/>
    <w:rsid w:val="00012609"/>
    <w:rsid w:val="000139E1"/>
    <w:rsid w:val="0001740E"/>
    <w:rsid w:val="0001FDA5"/>
    <w:rsid w:val="00033203"/>
    <w:rsid w:val="00035966"/>
    <w:rsid w:val="00056458"/>
    <w:rsid w:val="00064027"/>
    <w:rsid w:val="000657BA"/>
    <w:rsid w:val="000776E4"/>
    <w:rsid w:val="0008308E"/>
    <w:rsid w:val="00093325"/>
    <w:rsid w:val="000A7994"/>
    <w:rsid w:val="000B2923"/>
    <w:rsid w:val="000B3321"/>
    <w:rsid w:val="000B4739"/>
    <w:rsid w:val="000C2E5A"/>
    <w:rsid w:val="000C492B"/>
    <w:rsid w:val="000D2AC3"/>
    <w:rsid w:val="000D2CF1"/>
    <w:rsid w:val="000D2F9A"/>
    <w:rsid w:val="000D3789"/>
    <w:rsid w:val="000D5EA2"/>
    <w:rsid w:val="000D7518"/>
    <w:rsid w:val="000D78A3"/>
    <w:rsid w:val="000E5F3E"/>
    <w:rsid w:val="000F1594"/>
    <w:rsid w:val="000F74F4"/>
    <w:rsid w:val="00107832"/>
    <w:rsid w:val="00117DB7"/>
    <w:rsid w:val="00121782"/>
    <w:rsid w:val="00121E81"/>
    <w:rsid w:val="001250B7"/>
    <w:rsid w:val="001301CA"/>
    <w:rsid w:val="00133329"/>
    <w:rsid w:val="001355C1"/>
    <w:rsid w:val="00137102"/>
    <w:rsid w:val="001559DD"/>
    <w:rsid w:val="001611B2"/>
    <w:rsid w:val="0019272E"/>
    <w:rsid w:val="001A202B"/>
    <w:rsid w:val="001A6630"/>
    <w:rsid w:val="001A75C7"/>
    <w:rsid w:val="001B734D"/>
    <w:rsid w:val="001C3985"/>
    <w:rsid w:val="002064C3"/>
    <w:rsid w:val="00213FE3"/>
    <w:rsid w:val="00223893"/>
    <w:rsid w:val="0022402B"/>
    <w:rsid w:val="002411DF"/>
    <w:rsid w:val="00244263"/>
    <w:rsid w:val="002468DB"/>
    <w:rsid w:val="00246F43"/>
    <w:rsid w:val="00254D0F"/>
    <w:rsid w:val="00256426"/>
    <w:rsid w:val="00257404"/>
    <w:rsid w:val="0027076B"/>
    <w:rsid w:val="00273B4D"/>
    <w:rsid w:val="00280384"/>
    <w:rsid w:val="002804F9"/>
    <w:rsid w:val="00291C6A"/>
    <w:rsid w:val="00294F84"/>
    <w:rsid w:val="002972CD"/>
    <w:rsid w:val="00297CD3"/>
    <w:rsid w:val="002B050F"/>
    <w:rsid w:val="002C49B1"/>
    <w:rsid w:val="002C68E7"/>
    <w:rsid w:val="002D580F"/>
    <w:rsid w:val="002D64BA"/>
    <w:rsid w:val="002E1682"/>
    <w:rsid w:val="002E1E04"/>
    <w:rsid w:val="002F336E"/>
    <w:rsid w:val="002F42B8"/>
    <w:rsid w:val="002F71E2"/>
    <w:rsid w:val="002F7EE2"/>
    <w:rsid w:val="003014EE"/>
    <w:rsid w:val="00301EF6"/>
    <w:rsid w:val="0031139C"/>
    <w:rsid w:val="00312123"/>
    <w:rsid w:val="00327906"/>
    <w:rsid w:val="00332393"/>
    <w:rsid w:val="00334214"/>
    <w:rsid w:val="00345AE2"/>
    <w:rsid w:val="00357A76"/>
    <w:rsid w:val="003675C8"/>
    <w:rsid w:val="00375C25"/>
    <w:rsid w:val="00392CC2"/>
    <w:rsid w:val="003A0571"/>
    <w:rsid w:val="003A4584"/>
    <w:rsid w:val="003A5A92"/>
    <w:rsid w:val="003C601E"/>
    <w:rsid w:val="003C62BA"/>
    <w:rsid w:val="003D2502"/>
    <w:rsid w:val="0040342F"/>
    <w:rsid w:val="004052DC"/>
    <w:rsid w:val="00407C51"/>
    <w:rsid w:val="00410F17"/>
    <w:rsid w:val="00415FBD"/>
    <w:rsid w:val="0042277C"/>
    <w:rsid w:val="0042334E"/>
    <w:rsid w:val="00424182"/>
    <w:rsid w:val="00443083"/>
    <w:rsid w:val="004462F1"/>
    <w:rsid w:val="00464BC8"/>
    <w:rsid w:val="0046535D"/>
    <w:rsid w:val="004721AE"/>
    <w:rsid w:val="004722EE"/>
    <w:rsid w:val="004734C9"/>
    <w:rsid w:val="0049236F"/>
    <w:rsid w:val="00493BB9"/>
    <w:rsid w:val="004B1054"/>
    <w:rsid w:val="004C0AB6"/>
    <w:rsid w:val="004C2500"/>
    <w:rsid w:val="004C2546"/>
    <w:rsid w:val="004C37C4"/>
    <w:rsid w:val="004C3A9D"/>
    <w:rsid w:val="004C7339"/>
    <w:rsid w:val="004D2F6D"/>
    <w:rsid w:val="004F2913"/>
    <w:rsid w:val="004F6806"/>
    <w:rsid w:val="00500985"/>
    <w:rsid w:val="00501F58"/>
    <w:rsid w:val="0050789F"/>
    <w:rsid w:val="00515D85"/>
    <w:rsid w:val="005166EE"/>
    <w:rsid w:val="00520A7D"/>
    <w:rsid w:val="00524C28"/>
    <w:rsid w:val="005254F4"/>
    <w:rsid w:val="00526412"/>
    <w:rsid w:val="00527296"/>
    <w:rsid w:val="00535981"/>
    <w:rsid w:val="00536D58"/>
    <w:rsid w:val="00537A1C"/>
    <w:rsid w:val="0054377F"/>
    <w:rsid w:val="00547445"/>
    <w:rsid w:val="00547935"/>
    <w:rsid w:val="00547FD7"/>
    <w:rsid w:val="0055360A"/>
    <w:rsid w:val="00557D6E"/>
    <w:rsid w:val="005629CD"/>
    <w:rsid w:val="00564957"/>
    <w:rsid w:val="005651C8"/>
    <w:rsid w:val="00565DD4"/>
    <w:rsid w:val="00572726"/>
    <w:rsid w:val="005733BC"/>
    <w:rsid w:val="0057481D"/>
    <w:rsid w:val="005815A8"/>
    <w:rsid w:val="005877AE"/>
    <w:rsid w:val="005A001F"/>
    <w:rsid w:val="005A17BB"/>
    <w:rsid w:val="005B3BFC"/>
    <w:rsid w:val="005B4325"/>
    <w:rsid w:val="005B667E"/>
    <w:rsid w:val="005B6FE8"/>
    <w:rsid w:val="005B7D0D"/>
    <w:rsid w:val="005D384C"/>
    <w:rsid w:val="005D4AC5"/>
    <w:rsid w:val="005E1BFA"/>
    <w:rsid w:val="005F1AFF"/>
    <w:rsid w:val="005F407F"/>
    <w:rsid w:val="005F5FCC"/>
    <w:rsid w:val="005F76EE"/>
    <w:rsid w:val="00605F90"/>
    <w:rsid w:val="00606BA5"/>
    <w:rsid w:val="00616398"/>
    <w:rsid w:val="006465E2"/>
    <w:rsid w:val="00657EBA"/>
    <w:rsid w:val="00665297"/>
    <w:rsid w:val="00667167"/>
    <w:rsid w:val="00677ED9"/>
    <w:rsid w:val="00677FC6"/>
    <w:rsid w:val="006A3990"/>
    <w:rsid w:val="006A720C"/>
    <w:rsid w:val="006B10D2"/>
    <w:rsid w:val="006B3771"/>
    <w:rsid w:val="006C17EC"/>
    <w:rsid w:val="006C2CC8"/>
    <w:rsid w:val="006D350C"/>
    <w:rsid w:val="006E37AC"/>
    <w:rsid w:val="006E48CB"/>
    <w:rsid w:val="006F4941"/>
    <w:rsid w:val="007004D3"/>
    <w:rsid w:val="00703401"/>
    <w:rsid w:val="00712B30"/>
    <w:rsid w:val="007147A0"/>
    <w:rsid w:val="00715718"/>
    <w:rsid w:val="007220EB"/>
    <w:rsid w:val="00724C55"/>
    <w:rsid w:val="0072563E"/>
    <w:rsid w:val="00730B58"/>
    <w:rsid w:val="007337AB"/>
    <w:rsid w:val="007443AE"/>
    <w:rsid w:val="00746202"/>
    <w:rsid w:val="007558BF"/>
    <w:rsid w:val="00760131"/>
    <w:rsid w:val="007612F9"/>
    <w:rsid w:val="00766ADB"/>
    <w:rsid w:val="0076726F"/>
    <w:rsid w:val="00770E2A"/>
    <w:rsid w:val="00780941"/>
    <w:rsid w:val="00792818"/>
    <w:rsid w:val="0079371E"/>
    <w:rsid w:val="00794C82"/>
    <w:rsid w:val="0079501D"/>
    <w:rsid w:val="00795810"/>
    <w:rsid w:val="007A6B1A"/>
    <w:rsid w:val="007A7D4F"/>
    <w:rsid w:val="007B05CD"/>
    <w:rsid w:val="007B24CA"/>
    <w:rsid w:val="007C1633"/>
    <w:rsid w:val="007D56C1"/>
    <w:rsid w:val="007E2648"/>
    <w:rsid w:val="007E395E"/>
    <w:rsid w:val="007E3A9B"/>
    <w:rsid w:val="007F6F01"/>
    <w:rsid w:val="00803958"/>
    <w:rsid w:val="00814803"/>
    <w:rsid w:val="00846524"/>
    <w:rsid w:val="00846A36"/>
    <w:rsid w:val="008470A1"/>
    <w:rsid w:val="008766D4"/>
    <w:rsid w:val="00893018"/>
    <w:rsid w:val="00893034"/>
    <w:rsid w:val="008A2F45"/>
    <w:rsid w:val="008B3F36"/>
    <w:rsid w:val="008B483F"/>
    <w:rsid w:val="008D0EC9"/>
    <w:rsid w:val="008D3802"/>
    <w:rsid w:val="008E61C8"/>
    <w:rsid w:val="008F2544"/>
    <w:rsid w:val="008F54EB"/>
    <w:rsid w:val="009110FC"/>
    <w:rsid w:val="00923E6F"/>
    <w:rsid w:val="009454AE"/>
    <w:rsid w:val="009472E9"/>
    <w:rsid w:val="00956CEE"/>
    <w:rsid w:val="00956F2F"/>
    <w:rsid w:val="00966015"/>
    <w:rsid w:val="009709AA"/>
    <w:rsid w:val="00971A5A"/>
    <w:rsid w:val="00972763"/>
    <w:rsid w:val="00987CE7"/>
    <w:rsid w:val="00990F35"/>
    <w:rsid w:val="00991624"/>
    <w:rsid w:val="009A1024"/>
    <w:rsid w:val="009A3AD7"/>
    <w:rsid w:val="009A71B8"/>
    <w:rsid w:val="009C0C0F"/>
    <w:rsid w:val="009C3083"/>
    <w:rsid w:val="009D3A66"/>
    <w:rsid w:val="009D3CAB"/>
    <w:rsid w:val="009D3EF2"/>
    <w:rsid w:val="009E12B2"/>
    <w:rsid w:val="009F59C8"/>
    <w:rsid w:val="00A000AC"/>
    <w:rsid w:val="00A014F9"/>
    <w:rsid w:val="00A01735"/>
    <w:rsid w:val="00A028C8"/>
    <w:rsid w:val="00A05560"/>
    <w:rsid w:val="00A06C5F"/>
    <w:rsid w:val="00A1484C"/>
    <w:rsid w:val="00A3012A"/>
    <w:rsid w:val="00A34A57"/>
    <w:rsid w:val="00A361B8"/>
    <w:rsid w:val="00A432DB"/>
    <w:rsid w:val="00A5305D"/>
    <w:rsid w:val="00A53BA7"/>
    <w:rsid w:val="00A56867"/>
    <w:rsid w:val="00A76D2E"/>
    <w:rsid w:val="00AA0EE6"/>
    <w:rsid w:val="00AB2C15"/>
    <w:rsid w:val="00AC1BB3"/>
    <w:rsid w:val="00AC390D"/>
    <w:rsid w:val="00AC4A3A"/>
    <w:rsid w:val="00AC4BEE"/>
    <w:rsid w:val="00AD603E"/>
    <w:rsid w:val="00AD7CBF"/>
    <w:rsid w:val="00AE65A6"/>
    <w:rsid w:val="00AE6B7A"/>
    <w:rsid w:val="00AE7644"/>
    <w:rsid w:val="00AF6E65"/>
    <w:rsid w:val="00B10A95"/>
    <w:rsid w:val="00B17803"/>
    <w:rsid w:val="00B234DC"/>
    <w:rsid w:val="00B2360C"/>
    <w:rsid w:val="00B26BCE"/>
    <w:rsid w:val="00B34FA6"/>
    <w:rsid w:val="00B37C92"/>
    <w:rsid w:val="00B40081"/>
    <w:rsid w:val="00B526B1"/>
    <w:rsid w:val="00B573DC"/>
    <w:rsid w:val="00B61D5F"/>
    <w:rsid w:val="00B83430"/>
    <w:rsid w:val="00B85241"/>
    <w:rsid w:val="00B94E61"/>
    <w:rsid w:val="00BA18D8"/>
    <w:rsid w:val="00BA32C9"/>
    <w:rsid w:val="00BA4028"/>
    <w:rsid w:val="00BA5D0E"/>
    <w:rsid w:val="00BC0514"/>
    <w:rsid w:val="00BC5DA2"/>
    <w:rsid w:val="00BD6C55"/>
    <w:rsid w:val="00BF0368"/>
    <w:rsid w:val="00C00FC8"/>
    <w:rsid w:val="00C01484"/>
    <w:rsid w:val="00C171DA"/>
    <w:rsid w:val="00C2191C"/>
    <w:rsid w:val="00C22100"/>
    <w:rsid w:val="00C31254"/>
    <w:rsid w:val="00C5080D"/>
    <w:rsid w:val="00C5183D"/>
    <w:rsid w:val="00C636EA"/>
    <w:rsid w:val="00C67D2B"/>
    <w:rsid w:val="00C73E1E"/>
    <w:rsid w:val="00C80BED"/>
    <w:rsid w:val="00C8661A"/>
    <w:rsid w:val="00C9088C"/>
    <w:rsid w:val="00C93463"/>
    <w:rsid w:val="00C941F8"/>
    <w:rsid w:val="00CA39C8"/>
    <w:rsid w:val="00CA6C6E"/>
    <w:rsid w:val="00CB1394"/>
    <w:rsid w:val="00CB7D65"/>
    <w:rsid w:val="00CC5944"/>
    <w:rsid w:val="00CC5B59"/>
    <w:rsid w:val="00CC70D0"/>
    <w:rsid w:val="00CD1A04"/>
    <w:rsid w:val="00CF150C"/>
    <w:rsid w:val="00CF7F96"/>
    <w:rsid w:val="00D00282"/>
    <w:rsid w:val="00D03BA4"/>
    <w:rsid w:val="00D05CC3"/>
    <w:rsid w:val="00D07FF6"/>
    <w:rsid w:val="00D24677"/>
    <w:rsid w:val="00D32D47"/>
    <w:rsid w:val="00D461F1"/>
    <w:rsid w:val="00D52565"/>
    <w:rsid w:val="00D652EB"/>
    <w:rsid w:val="00D67405"/>
    <w:rsid w:val="00D7735B"/>
    <w:rsid w:val="00D87915"/>
    <w:rsid w:val="00D930E5"/>
    <w:rsid w:val="00D93701"/>
    <w:rsid w:val="00D94544"/>
    <w:rsid w:val="00DA1BDA"/>
    <w:rsid w:val="00DB6F5F"/>
    <w:rsid w:val="00DD7B20"/>
    <w:rsid w:val="00DE1E34"/>
    <w:rsid w:val="00DF05F1"/>
    <w:rsid w:val="00DF63CD"/>
    <w:rsid w:val="00DF6479"/>
    <w:rsid w:val="00DF674A"/>
    <w:rsid w:val="00E04EBF"/>
    <w:rsid w:val="00E1177E"/>
    <w:rsid w:val="00E12989"/>
    <w:rsid w:val="00E1680E"/>
    <w:rsid w:val="00E16FAC"/>
    <w:rsid w:val="00E17FAD"/>
    <w:rsid w:val="00E21419"/>
    <w:rsid w:val="00E241BE"/>
    <w:rsid w:val="00E36219"/>
    <w:rsid w:val="00E4239A"/>
    <w:rsid w:val="00E44E5F"/>
    <w:rsid w:val="00E4583D"/>
    <w:rsid w:val="00E52C42"/>
    <w:rsid w:val="00E55DCD"/>
    <w:rsid w:val="00E57E8B"/>
    <w:rsid w:val="00E64EA9"/>
    <w:rsid w:val="00E70D9F"/>
    <w:rsid w:val="00E75F6E"/>
    <w:rsid w:val="00E85F94"/>
    <w:rsid w:val="00E91174"/>
    <w:rsid w:val="00E9325B"/>
    <w:rsid w:val="00E934FB"/>
    <w:rsid w:val="00EA1088"/>
    <w:rsid w:val="00EA621A"/>
    <w:rsid w:val="00EC4B3B"/>
    <w:rsid w:val="00ED1ED5"/>
    <w:rsid w:val="00ED6B57"/>
    <w:rsid w:val="00EE3FFF"/>
    <w:rsid w:val="00F036E3"/>
    <w:rsid w:val="00F05D26"/>
    <w:rsid w:val="00F06AED"/>
    <w:rsid w:val="00F15724"/>
    <w:rsid w:val="00F25DAF"/>
    <w:rsid w:val="00F32175"/>
    <w:rsid w:val="00F32AB3"/>
    <w:rsid w:val="00F41B81"/>
    <w:rsid w:val="00F54179"/>
    <w:rsid w:val="00F60E02"/>
    <w:rsid w:val="00F6217B"/>
    <w:rsid w:val="00F6661D"/>
    <w:rsid w:val="00F6781C"/>
    <w:rsid w:val="00F67EFD"/>
    <w:rsid w:val="00F718A8"/>
    <w:rsid w:val="00F742F9"/>
    <w:rsid w:val="00F75921"/>
    <w:rsid w:val="00F767CA"/>
    <w:rsid w:val="00F77B57"/>
    <w:rsid w:val="00FA4303"/>
    <w:rsid w:val="00FB253B"/>
    <w:rsid w:val="00FC01B0"/>
    <w:rsid w:val="00FC1052"/>
    <w:rsid w:val="00FC65EF"/>
    <w:rsid w:val="00FD5998"/>
    <w:rsid w:val="01916462"/>
    <w:rsid w:val="3AD960A1"/>
    <w:rsid w:val="5F6CC371"/>
    <w:rsid w:val="7552D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343EE"/>
  <w15:chartTrackingRefBased/>
  <w15:docId w15:val="{AAB004D5-5753-445D-9ADF-33A7ACAE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6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37A1C"/>
    <w:pPr>
      <w:spacing w:before="360" w:after="80"/>
      <w:outlineLvl w:val="1"/>
    </w:pPr>
    <w:rPr>
      <w:rFonts w:ascii="Arial" w:eastAsia="Arial" w:hAnsi="Arial" w:cs="Arial"/>
      <w:b/>
      <w:bCs/>
      <w:color w:val="000000"/>
      <w:sz w:val="36"/>
      <w:szCs w:val="36"/>
      <w:lang w:val="de-DE" w:eastAsia="de-DE"/>
    </w:rPr>
  </w:style>
  <w:style w:type="paragraph" w:styleId="Heading4">
    <w:name w:val="heading 4"/>
    <w:basedOn w:val="Normal"/>
    <w:next w:val="Normal"/>
    <w:link w:val="Heading4Char"/>
    <w:qFormat/>
    <w:rsid w:val="00537A1C"/>
    <w:pPr>
      <w:spacing w:before="240" w:after="40"/>
      <w:outlineLvl w:val="3"/>
    </w:pPr>
    <w:rPr>
      <w:rFonts w:ascii="Arial" w:eastAsia="Arial" w:hAnsi="Arial" w:cs="Arial"/>
      <w:b/>
      <w:bCs/>
      <w:color w:val="000000"/>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80D"/>
    <w:rPr>
      <w:color w:val="0000FF" w:themeColor="hyperlink"/>
      <w:u w:val="single"/>
    </w:rPr>
  </w:style>
  <w:style w:type="paragraph" w:styleId="Header">
    <w:name w:val="header"/>
    <w:basedOn w:val="Normal"/>
    <w:link w:val="HeaderChar"/>
    <w:uiPriority w:val="99"/>
    <w:unhideWhenUsed/>
    <w:rsid w:val="00C171DA"/>
    <w:pPr>
      <w:tabs>
        <w:tab w:val="center" w:pos="4680"/>
        <w:tab w:val="right" w:pos="9360"/>
      </w:tabs>
    </w:pPr>
  </w:style>
  <w:style w:type="character" w:customStyle="1" w:styleId="HeaderChar">
    <w:name w:val="Header Char"/>
    <w:basedOn w:val="DefaultParagraphFont"/>
    <w:link w:val="Header"/>
    <w:uiPriority w:val="99"/>
    <w:rsid w:val="00C171DA"/>
  </w:style>
  <w:style w:type="paragraph" w:styleId="Footer">
    <w:name w:val="footer"/>
    <w:basedOn w:val="Normal"/>
    <w:link w:val="FooterChar"/>
    <w:uiPriority w:val="99"/>
    <w:unhideWhenUsed/>
    <w:rsid w:val="00C171DA"/>
    <w:pPr>
      <w:tabs>
        <w:tab w:val="center" w:pos="4680"/>
        <w:tab w:val="right" w:pos="9360"/>
      </w:tabs>
    </w:pPr>
  </w:style>
  <w:style w:type="character" w:customStyle="1" w:styleId="FooterChar">
    <w:name w:val="Footer Char"/>
    <w:basedOn w:val="DefaultParagraphFont"/>
    <w:link w:val="Footer"/>
    <w:uiPriority w:val="99"/>
    <w:rsid w:val="00C171DA"/>
  </w:style>
  <w:style w:type="character" w:customStyle="1" w:styleId="Heading2Char">
    <w:name w:val="Heading 2 Char"/>
    <w:basedOn w:val="DefaultParagraphFont"/>
    <w:link w:val="Heading2"/>
    <w:rsid w:val="00537A1C"/>
    <w:rPr>
      <w:rFonts w:ascii="Arial" w:eastAsia="Arial" w:hAnsi="Arial" w:cs="Arial"/>
      <w:b/>
      <w:bCs/>
      <w:color w:val="000000"/>
      <w:sz w:val="36"/>
      <w:szCs w:val="36"/>
      <w:lang w:val="de-DE" w:eastAsia="de-DE"/>
    </w:rPr>
  </w:style>
  <w:style w:type="character" w:customStyle="1" w:styleId="Heading4Char">
    <w:name w:val="Heading 4 Char"/>
    <w:basedOn w:val="DefaultParagraphFont"/>
    <w:link w:val="Heading4"/>
    <w:rsid w:val="00537A1C"/>
    <w:rPr>
      <w:rFonts w:ascii="Arial" w:eastAsia="Arial" w:hAnsi="Arial" w:cs="Arial"/>
      <w:b/>
      <w:bCs/>
      <w:color w:val="000000"/>
      <w:sz w:val="24"/>
      <w:szCs w:val="24"/>
      <w:lang w:val="de-DE" w:eastAsia="de-DE"/>
    </w:rPr>
  </w:style>
  <w:style w:type="paragraph" w:styleId="ListParagraph">
    <w:name w:val="List Paragraph"/>
    <w:basedOn w:val="Normal"/>
    <w:uiPriority w:val="34"/>
    <w:qFormat/>
    <w:rsid w:val="00537A1C"/>
    <w:pPr>
      <w:ind w:left="720"/>
      <w:contextualSpacing/>
    </w:pPr>
  </w:style>
  <w:style w:type="character" w:customStyle="1" w:styleId="Heading1Char">
    <w:name w:val="Heading 1 Char"/>
    <w:basedOn w:val="DefaultParagraphFont"/>
    <w:link w:val="Heading1"/>
    <w:uiPriority w:val="9"/>
    <w:rsid w:val="00012609"/>
    <w:rPr>
      <w:rFonts w:asciiTheme="majorHAnsi" w:eastAsiaTheme="majorEastAsia" w:hAnsiTheme="majorHAnsi" w:cstheme="majorBidi"/>
      <w:color w:val="365F91" w:themeColor="accent1" w:themeShade="BF"/>
      <w:sz w:val="32"/>
      <w:szCs w:val="32"/>
    </w:rPr>
  </w:style>
  <w:style w:type="character" w:customStyle="1" w:styleId="apple-style-span">
    <w:name w:val="apple-style-span"/>
    <w:rsid w:val="00012609"/>
  </w:style>
  <w:style w:type="paragraph" w:styleId="Title">
    <w:name w:val="Title"/>
    <w:basedOn w:val="Normal"/>
    <w:next w:val="Normal"/>
    <w:link w:val="TitleChar"/>
    <w:qFormat/>
    <w:rsid w:val="00012609"/>
    <w:pPr>
      <w:spacing w:before="240" w:after="60"/>
      <w:outlineLvl w:val="0"/>
    </w:pPr>
    <w:rPr>
      <w:rFonts w:asciiTheme="majorHAnsi" w:eastAsiaTheme="majorEastAsia" w:hAnsiTheme="majorHAnsi" w:cstheme="majorBidi"/>
      <w:b/>
      <w:bCs/>
      <w:color w:val="222222"/>
      <w:kern w:val="28"/>
      <w:sz w:val="40"/>
      <w:szCs w:val="40"/>
      <w:u w:val="single"/>
      <w:lang w:val="sv-SE" w:eastAsia="sv-SE"/>
    </w:rPr>
  </w:style>
  <w:style w:type="character" w:customStyle="1" w:styleId="TitleChar">
    <w:name w:val="Title Char"/>
    <w:basedOn w:val="DefaultParagraphFont"/>
    <w:link w:val="Title"/>
    <w:rsid w:val="00012609"/>
    <w:rPr>
      <w:rFonts w:asciiTheme="majorHAnsi" w:eastAsiaTheme="majorEastAsia" w:hAnsiTheme="majorHAnsi" w:cstheme="majorBidi"/>
      <w:b/>
      <w:bCs/>
      <w:color w:val="222222"/>
      <w:kern w:val="28"/>
      <w:sz w:val="40"/>
      <w:szCs w:val="40"/>
      <w:u w:val="single"/>
      <w:lang w:val="sv-SE" w:eastAsia="sv-SE"/>
    </w:rPr>
  </w:style>
  <w:style w:type="character" w:styleId="Emphasis">
    <w:name w:val="Emphasis"/>
    <w:basedOn w:val="DefaultParagraphFont"/>
    <w:qFormat/>
    <w:rsid w:val="00012609"/>
    <w:rPr>
      <w:i/>
      <w:iCs/>
    </w:rPr>
  </w:style>
  <w:style w:type="paragraph" w:styleId="BalloonText">
    <w:name w:val="Balloon Text"/>
    <w:basedOn w:val="Normal"/>
    <w:link w:val="BalloonTextChar"/>
    <w:uiPriority w:val="99"/>
    <w:semiHidden/>
    <w:unhideWhenUsed/>
    <w:rsid w:val="003C6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2BA"/>
    <w:rPr>
      <w:rFonts w:ascii="Segoe UI" w:hAnsi="Segoe UI" w:cs="Segoe UI"/>
      <w:sz w:val="18"/>
      <w:szCs w:val="18"/>
    </w:rPr>
  </w:style>
  <w:style w:type="paragraph" w:styleId="Revision">
    <w:name w:val="Revision"/>
    <w:hidden/>
    <w:uiPriority w:val="99"/>
    <w:semiHidden/>
    <w:rsid w:val="00524C28"/>
  </w:style>
  <w:style w:type="character" w:customStyle="1" w:styleId="apple-converted-space">
    <w:name w:val="apple-converted-space"/>
    <w:basedOn w:val="DefaultParagraphFont"/>
    <w:rsid w:val="007E3A9B"/>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B6FE8"/>
    <w:rPr>
      <w:sz w:val="16"/>
      <w:szCs w:val="16"/>
    </w:rPr>
  </w:style>
  <w:style w:type="paragraph" w:styleId="CommentText">
    <w:name w:val="annotation text"/>
    <w:basedOn w:val="Normal"/>
    <w:link w:val="CommentTextChar"/>
    <w:uiPriority w:val="99"/>
    <w:semiHidden/>
    <w:unhideWhenUsed/>
    <w:rsid w:val="005B6FE8"/>
    <w:rPr>
      <w:sz w:val="20"/>
      <w:szCs w:val="20"/>
    </w:rPr>
  </w:style>
  <w:style w:type="character" w:customStyle="1" w:styleId="CommentTextChar">
    <w:name w:val="Comment Text Char"/>
    <w:basedOn w:val="DefaultParagraphFont"/>
    <w:link w:val="CommentText"/>
    <w:uiPriority w:val="99"/>
    <w:semiHidden/>
    <w:rsid w:val="005B6FE8"/>
    <w:rPr>
      <w:sz w:val="20"/>
      <w:szCs w:val="20"/>
    </w:rPr>
  </w:style>
  <w:style w:type="paragraph" w:styleId="CommentSubject">
    <w:name w:val="annotation subject"/>
    <w:basedOn w:val="CommentText"/>
    <w:next w:val="CommentText"/>
    <w:link w:val="CommentSubjectChar"/>
    <w:uiPriority w:val="99"/>
    <w:semiHidden/>
    <w:unhideWhenUsed/>
    <w:rsid w:val="005B6FE8"/>
    <w:rPr>
      <w:b/>
      <w:bCs/>
    </w:rPr>
  </w:style>
  <w:style w:type="character" w:customStyle="1" w:styleId="CommentSubjectChar">
    <w:name w:val="Comment Subject Char"/>
    <w:basedOn w:val="CommentTextChar"/>
    <w:link w:val="CommentSubject"/>
    <w:uiPriority w:val="99"/>
    <w:semiHidden/>
    <w:rsid w:val="005B6FE8"/>
    <w:rPr>
      <w:b/>
      <w:bCs/>
      <w:sz w:val="20"/>
      <w:szCs w:val="20"/>
    </w:rPr>
  </w:style>
  <w:style w:type="paragraph" w:customStyle="1" w:styleId="m1331447407436324967msolistparagraph">
    <w:name w:val="m_1331447407436324967msolistparagraph"/>
    <w:basedOn w:val="Normal"/>
    <w:rsid w:val="00E17FAD"/>
    <w:pPr>
      <w:spacing w:before="100" w:beforeAutospacing="1" w:after="100" w:afterAutospacing="1"/>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516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98534">
      <w:bodyDiv w:val="1"/>
      <w:marLeft w:val="0"/>
      <w:marRight w:val="0"/>
      <w:marTop w:val="0"/>
      <w:marBottom w:val="0"/>
      <w:divBdr>
        <w:top w:val="none" w:sz="0" w:space="0" w:color="auto"/>
        <w:left w:val="none" w:sz="0" w:space="0" w:color="auto"/>
        <w:bottom w:val="none" w:sz="0" w:space="0" w:color="auto"/>
        <w:right w:val="none" w:sz="0" w:space="0" w:color="auto"/>
      </w:divBdr>
      <w:divsChild>
        <w:div w:id="939798773">
          <w:marLeft w:val="547"/>
          <w:marRight w:val="0"/>
          <w:marTop w:val="115"/>
          <w:marBottom w:val="0"/>
          <w:divBdr>
            <w:top w:val="none" w:sz="0" w:space="0" w:color="auto"/>
            <w:left w:val="none" w:sz="0" w:space="0" w:color="auto"/>
            <w:bottom w:val="none" w:sz="0" w:space="0" w:color="auto"/>
            <w:right w:val="none" w:sz="0" w:space="0" w:color="auto"/>
          </w:divBdr>
        </w:div>
        <w:div w:id="260332972">
          <w:marLeft w:val="547"/>
          <w:marRight w:val="0"/>
          <w:marTop w:val="115"/>
          <w:marBottom w:val="0"/>
          <w:divBdr>
            <w:top w:val="none" w:sz="0" w:space="0" w:color="auto"/>
            <w:left w:val="none" w:sz="0" w:space="0" w:color="auto"/>
            <w:bottom w:val="none" w:sz="0" w:space="0" w:color="auto"/>
            <w:right w:val="none" w:sz="0" w:space="0" w:color="auto"/>
          </w:divBdr>
        </w:div>
        <w:div w:id="375738907">
          <w:marLeft w:val="547"/>
          <w:marRight w:val="0"/>
          <w:marTop w:val="115"/>
          <w:marBottom w:val="0"/>
          <w:divBdr>
            <w:top w:val="none" w:sz="0" w:space="0" w:color="auto"/>
            <w:left w:val="none" w:sz="0" w:space="0" w:color="auto"/>
            <w:bottom w:val="none" w:sz="0" w:space="0" w:color="auto"/>
            <w:right w:val="none" w:sz="0" w:space="0" w:color="auto"/>
          </w:divBdr>
        </w:div>
        <w:div w:id="963006199">
          <w:marLeft w:val="547"/>
          <w:marRight w:val="0"/>
          <w:marTop w:val="115"/>
          <w:marBottom w:val="0"/>
          <w:divBdr>
            <w:top w:val="none" w:sz="0" w:space="0" w:color="auto"/>
            <w:left w:val="none" w:sz="0" w:space="0" w:color="auto"/>
            <w:bottom w:val="none" w:sz="0" w:space="0" w:color="auto"/>
            <w:right w:val="none" w:sz="0" w:space="0" w:color="auto"/>
          </w:divBdr>
        </w:div>
        <w:div w:id="1385641108">
          <w:marLeft w:val="547"/>
          <w:marRight w:val="0"/>
          <w:marTop w:val="115"/>
          <w:marBottom w:val="0"/>
          <w:divBdr>
            <w:top w:val="none" w:sz="0" w:space="0" w:color="auto"/>
            <w:left w:val="none" w:sz="0" w:space="0" w:color="auto"/>
            <w:bottom w:val="none" w:sz="0" w:space="0" w:color="auto"/>
            <w:right w:val="none" w:sz="0" w:space="0" w:color="auto"/>
          </w:divBdr>
        </w:div>
      </w:divsChild>
    </w:div>
    <w:div w:id="492380238">
      <w:bodyDiv w:val="1"/>
      <w:marLeft w:val="0"/>
      <w:marRight w:val="0"/>
      <w:marTop w:val="0"/>
      <w:marBottom w:val="0"/>
      <w:divBdr>
        <w:top w:val="none" w:sz="0" w:space="0" w:color="auto"/>
        <w:left w:val="none" w:sz="0" w:space="0" w:color="auto"/>
        <w:bottom w:val="none" w:sz="0" w:space="0" w:color="auto"/>
        <w:right w:val="none" w:sz="0" w:space="0" w:color="auto"/>
      </w:divBdr>
      <w:divsChild>
        <w:div w:id="1467700898">
          <w:marLeft w:val="0"/>
          <w:marRight w:val="0"/>
          <w:marTop w:val="0"/>
          <w:marBottom w:val="0"/>
          <w:divBdr>
            <w:top w:val="none" w:sz="0" w:space="0" w:color="auto"/>
            <w:left w:val="none" w:sz="0" w:space="0" w:color="auto"/>
            <w:bottom w:val="none" w:sz="0" w:space="0" w:color="auto"/>
            <w:right w:val="none" w:sz="0" w:space="0" w:color="auto"/>
          </w:divBdr>
        </w:div>
      </w:divsChild>
    </w:div>
    <w:div w:id="1079013230">
      <w:bodyDiv w:val="1"/>
      <w:marLeft w:val="0"/>
      <w:marRight w:val="0"/>
      <w:marTop w:val="0"/>
      <w:marBottom w:val="0"/>
      <w:divBdr>
        <w:top w:val="none" w:sz="0" w:space="0" w:color="auto"/>
        <w:left w:val="none" w:sz="0" w:space="0" w:color="auto"/>
        <w:bottom w:val="none" w:sz="0" w:space="0" w:color="auto"/>
        <w:right w:val="none" w:sz="0" w:space="0" w:color="auto"/>
      </w:divBdr>
    </w:div>
    <w:div w:id="1158419178">
      <w:bodyDiv w:val="1"/>
      <w:marLeft w:val="0"/>
      <w:marRight w:val="0"/>
      <w:marTop w:val="0"/>
      <w:marBottom w:val="0"/>
      <w:divBdr>
        <w:top w:val="none" w:sz="0" w:space="0" w:color="auto"/>
        <w:left w:val="none" w:sz="0" w:space="0" w:color="auto"/>
        <w:bottom w:val="none" w:sz="0" w:space="0" w:color="auto"/>
        <w:right w:val="none" w:sz="0" w:space="0" w:color="auto"/>
      </w:divBdr>
    </w:div>
    <w:div w:id="1632396861">
      <w:bodyDiv w:val="1"/>
      <w:marLeft w:val="0"/>
      <w:marRight w:val="0"/>
      <w:marTop w:val="0"/>
      <w:marBottom w:val="0"/>
      <w:divBdr>
        <w:top w:val="none" w:sz="0" w:space="0" w:color="auto"/>
        <w:left w:val="none" w:sz="0" w:space="0" w:color="auto"/>
        <w:bottom w:val="none" w:sz="0" w:space="0" w:color="auto"/>
        <w:right w:val="none" w:sz="0" w:space="0" w:color="auto"/>
      </w:divBdr>
    </w:div>
    <w:div w:id="20705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F4186-BAD8-4EAC-9464-2AC1E62E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Joakim</dc:creator>
  <cp:keywords/>
  <dc:description/>
  <cp:lastModifiedBy>Pedersen, Joakim (STOIZ-P)</cp:lastModifiedBy>
  <cp:revision>5</cp:revision>
  <cp:lastPrinted>2020-04-02T09:46:00Z</cp:lastPrinted>
  <dcterms:created xsi:type="dcterms:W3CDTF">2022-03-27T15:20:00Z</dcterms:created>
  <dcterms:modified xsi:type="dcterms:W3CDTF">2022-04-12T12:35:00Z</dcterms:modified>
</cp:coreProperties>
</file>